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2" w:rsidRPr="00664205" w:rsidRDefault="00ED30F2" w:rsidP="00ED30F2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НЕГОСУДАРСТВЕННОЕ ОБРАЗОВАТЕЛЬНОЕ УЧРЕЖДЕНИЕ ВЫСШЕГО ПРОФЕССИОНАЛЬНОГО ОБРАЗОВАНИЯ </w:t>
      </w:r>
    </w:p>
    <w:p w:rsidR="00ED30F2" w:rsidRPr="00664205" w:rsidRDefault="00ED30F2" w:rsidP="00ED30F2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«ИНСТИТУТ ДИЗАЙНА, ПРИКЛАДН</w:t>
      </w:r>
      <w:r w:rsidR="001A4359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ИСКУССТВ</w:t>
      </w:r>
      <w:r w:rsidR="001A435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ГУМАНИТАРНОГО ОБРАЗОВАНИЯ» </w:t>
      </w:r>
    </w:p>
    <w:p w:rsidR="00ED30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Pr="000132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Pr="00E20BE1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Pr="00664205" w:rsidRDefault="00ED30F2" w:rsidP="00ED30F2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«Утверждаю»</w:t>
      </w:r>
    </w:p>
    <w:p w:rsidR="00ED30F2" w:rsidRPr="00664205" w:rsidRDefault="00ED30F2" w:rsidP="00ED30F2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Ректор ___________</w:t>
      </w:r>
      <w:proofErr w:type="spellStart"/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Н.Ф.Бударин</w:t>
      </w:r>
      <w:proofErr w:type="spellEnd"/>
    </w:p>
    <w:p w:rsidR="00ED30F2" w:rsidRPr="00664205" w:rsidRDefault="00ED30F2" w:rsidP="00ED30F2">
      <w:pPr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4205">
        <w:rPr>
          <w:rFonts w:ascii="Times New Roman" w:eastAsia="MS Mincho" w:hAnsi="Times New Roman" w:cs="Times New Roman"/>
          <w:sz w:val="28"/>
          <w:szCs w:val="28"/>
          <w:lang w:eastAsia="ru-RU"/>
        </w:rPr>
        <w:t>«_______»______________20    г.</w:t>
      </w:r>
    </w:p>
    <w:p w:rsidR="00ED30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Pr="00E20BE1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0F2" w:rsidRPr="00E20BE1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A40" w:rsidRPr="00B32A40" w:rsidRDefault="00B32A40" w:rsidP="00B32A40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B32A40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ТРЕБОВАНИЯ К ОФОРМЛЕНИЮ ДОКУМЕНТОВ</w:t>
      </w:r>
    </w:p>
    <w:p w:rsidR="00B32A40" w:rsidRDefault="00B32A40" w:rsidP="00B32A40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  <w:r w:rsidRPr="00B32A40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МУЗЕЙН</w:t>
      </w:r>
      <w:r w:rsidRPr="00B32A40"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  <w:t>ОЙ ПРАКТИКЕ</w:t>
      </w: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P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B32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A4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32A40" w:rsidRPr="00B32A40" w:rsidRDefault="00B32A40" w:rsidP="00B32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A40">
        <w:rPr>
          <w:rFonts w:ascii="Times New Roman" w:hAnsi="Times New Roman" w:cs="Times New Roman"/>
          <w:sz w:val="24"/>
          <w:szCs w:val="24"/>
        </w:rPr>
        <w:t>2016</w:t>
      </w: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32A40" w:rsidRP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8B8" w:rsidRPr="000E593B" w:rsidRDefault="00E128B8" w:rsidP="00E1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На основании установленных отчетных документов по практикам ставится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0E593B">
        <w:rPr>
          <w:rFonts w:ascii="Times New Roman" w:hAnsi="Times New Roman" w:cs="Times New Roman"/>
          <w:sz w:val="24"/>
          <w:szCs w:val="24"/>
        </w:rPr>
        <w:t>.</w:t>
      </w:r>
    </w:p>
    <w:p w:rsidR="00B32A40" w:rsidRPr="00B32A40" w:rsidRDefault="00E128B8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Оценка по музейной практике приравнивается к оценкам по теоретическому обучению и учитывается при подведении итогов общей успеваемости студентов.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93B">
        <w:rPr>
          <w:rFonts w:ascii="Times New Roman" w:hAnsi="Times New Roman" w:cs="Times New Roman"/>
          <w:sz w:val="24"/>
          <w:szCs w:val="24"/>
        </w:rPr>
        <w:t>Студенты, не выполнившие программу музейной практики по уважительной причине, направляются на практику вторично, в свободное от учебы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C6"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программу музейной практики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C31C6">
        <w:rPr>
          <w:rFonts w:ascii="Times New Roman" w:hAnsi="Times New Roman" w:cs="Times New Roman"/>
          <w:sz w:val="24"/>
          <w:szCs w:val="24"/>
        </w:rPr>
        <w:t xml:space="preserve">уважительной причине, </w:t>
      </w:r>
      <w:r>
        <w:rPr>
          <w:rFonts w:ascii="Times New Roman" w:hAnsi="Times New Roman" w:cs="Times New Roman"/>
          <w:sz w:val="24"/>
          <w:szCs w:val="24"/>
        </w:rPr>
        <w:t>отрабатывают практику</w:t>
      </w:r>
      <w:r w:rsidRPr="007C31C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7C31C6">
        <w:rPr>
          <w:rFonts w:ascii="Times New Roman" w:hAnsi="Times New Roman" w:cs="Times New Roman"/>
          <w:sz w:val="24"/>
          <w:szCs w:val="24"/>
        </w:rPr>
        <w:t>свободное от учебы время</w:t>
      </w:r>
      <w:r>
        <w:rPr>
          <w:rFonts w:ascii="Times New Roman" w:hAnsi="Times New Roman" w:cs="Times New Roman"/>
          <w:sz w:val="24"/>
          <w:szCs w:val="24"/>
        </w:rPr>
        <w:t>, по заданию руководителя практики</w:t>
      </w:r>
      <w:r w:rsidRPr="007C3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93B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A40" w:rsidRPr="00B32A40">
        <w:rPr>
          <w:rFonts w:ascii="Times New Roman" w:hAnsi="Times New Roman" w:cs="Times New Roman"/>
          <w:sz w:val="24"/>
          <w:szCs w:val="24"/>
        </w:rPr>
        <w:t xml:space="preserve">Учебную литературу студент может самостоятельно изучить в библиотеке института или Электронной библиотеке – </w:t>
      </w:r>
      <w:proofErr w:type="spellStart"/>
      <w:r w:rsidR="00B32A40" w:rsidRPr="00B32A40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B32A40" w:rsidRPr="00B32A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2A40" w:rsidRPr="00B32A4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B32A40" w:rsidRPr="00B32A40">
        <w:rPr>
          <w:rFonts w:ascii="Times New Roman" w:hAnsi="Times New Roman" w:cs="Times New Roman"/>
          <w:sz w:val="24"/>
          <w:szCs w:val="24"/>
        </w:rPr>
        <w:t xml:space="preserve"> о сотрудничестве. Заведующий кафедрой в соответствии с профилями обучения предлагает студентам необходимые материалы.</w:t>
      </w:r>
    </w:p>
    <w:p w:rsidR="00E128B8" w:rsidRDefault="00E128B8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3B">
        <w:rPr>
          <w:rFonts w:ascii="Times New Roman" w:hAnsi="Times New Roman" w:cs="Times New Roman"/>
          <w:b/>
          <w:sz w:val="24"/>
          <w:szCs w:val="24"/>
        </w:rPr>
        <w:t>Формы проведения практики</w:t>
      </w:r>
    </w:p>
    <w:p w:rsidR="000E593B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Формы проведения музейной практики предполагают работу</w:t>
      </w:r>
      <w:r w:rsidR="000E593B" w:rsidRPr="000E593B">
        <w:rPr>
          <w:rFonts w:ascii="Times New Roman" w:hAnsi="Times New Roman" w:cs="Times New Roman"/>
          <w:sz w:val="24"/>
          <w:szCs w:val="24"/>
        </w:rPr>
        <w:t xml:space="preserve"> в экспозиции музеев, под руководством преподавателя.</w:t>
      </w:r>
    </w:p>
    <w:p w:rsidR="00ED30F2" w:rsidRPr="000E593B" w:rsidRDefault="00ED30F2" w:rsidP="008A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Для студентов</w:t>
      </w:r>
      <w:r w:rsidR="00F93A05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0E593B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F93A05" w:rsidRPr="00F93A05">
        <w:rPr>
          <w:rFonts w:ascii="Times New Roman" w:hAnsi="Times New Roman" w:cs="Times New Roman"/>
          <w:sz w:val="24"/>
          <w:szCs w:val="24"/>
        </w:rPr>
        <w:t xml:space="preserve"> </w:t>
      </w:r>
      <w:r w:rsidR="00F93A0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E593B">
        <w:rPr>
          <w:rFonts w:ascii="Times New Roman" w:hAnsi="Times New Roman" w:cs="Times New Roman"/>
          <w:sz w:val="24"/>
          <w:szCs w:val="24"/>
        </w:rPr>
        <w:t xml:space="preserve">базовой частью практики является 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>музейно-ознакомительная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: знакомство с экспозициями музеев через: а) изучение профиля музея, выявление его типологии б) изучение экспозиционных приемов на конкретных примерах в) знакомство с работой основных музейных фондов, теоретическое изучение основной музейной документации.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Также студенты выполняют исследовательскую работу по объекту: изучают историю создания, делают искусствоведческий анализ. С этой целью они направляются для исследовательской работы в музеи, библиотеки. Практика завершается предоставлением отчета о выполненной работе, который проверяется руководителем практики.</w:t>
      </w:r>
    </w:p>
    <w:p w:rsid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3B"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E593B">
        <w:rPr>
          <w:rFonts w:ascii="Times New Roman" w:hAnsi="Times New Roman" w:cs="Times New Roman"/>
          <w:b/>
          <w:sz w:val="24"/>
          <w:szCs w:val="24"/>
        </w:rPr>
        <w:t>о практике</w:t>
      </w:r>
    </w:p>
    <w:p w:rsid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- Дневник студента по музейной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A40" w:rsidRPr="000E593B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музее;</w:t>
      </w:r>
    </w:p>
    <w:p w:rsidR="00B32A40" w:rsidRPr="000E593B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- Отчет студента по музейной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Отзыв руководителя по практике.</w:t>
      </w:r>
    </w:p>
    <w:p w:rsidR="00B32A40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Дневник музейной практики является обязательным документом музейной практики. Он проверяется руководителем группы, может просматриваться преподавателями кафедры. Состояние дневника музейной практики учитывается при выставлении оценок и зачетов. </w:t>
      </w:r>
    </w:p>
    <w:p w:rsidR="00B32A40" w:rsidRPr="000E593B" w:rsidRDefault="00B32A40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даются руководителем практики, отчет представляется руководителю практики, все вопросы решаются с руководителем практики.</w:t>
      </w:r>
    </w:p>
    <w:p w:rsidR="00E128B8" w:rsidRDefault="00E128B8" w:rsidP="00B32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B8" w:rsidRPr="00E128B8" w:rsidRDefault="00E128B8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B8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3B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Уточнение базовых мест проведения и распределение студентов на базы практик. Знакомство с групповыми руководителями и методистами практики, сотрудниками музеев, вводное занятие, сообщение студентам заданий по практике. Подготовка и выдача отчетных документов, распоряжения по практике, выход в музеи со студентами.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3B">
        <w:rPr>
          <w:rFonts w:ascii="Times New Roman" w:hAnsi="Times New Roman" w:cs="Times New Roman"/>
          <w:b/>
          <w:i/>
          <w:sz w:val="24"/>
          <w:szCs w:val="24"/>
        </w:rPr>
        <w:t>Основной этап:</w:t>
      </w:r>
    </w:p>
    <w:p w:rsidR="000E593B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Прохождение практики на выбранных базах под руководством преподавателей и сотрудников музеев. На этом этапе студенты, под руководством преподавателей и </w:t>
      </w:r>
      <w:r w:rsidRPr="000E593B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музеев, овладевают навыками и умениями музейной работы, знакомятся с различными типами музеев, памятников историко-культурного и природного наследия, прослушивают лекции, экскурсии, знакомятся с правилами работы с архивной документацией, с музейным предметом, получают навыки работы в музейном менеджменте. </w:t>
      </w:r>
    </w:p>
    <w:p w:rsidR="000E593B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0E593B" w:rsidRPr="000E593B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0E593B">
        <w:rPr>
          <w:rFonts w:ascii="Times New Roman" w:hAnsi="Times New Roman" w:cs="Times New Roman"/>
          <w:sz w:val="24"/>
          <w:szCs w:val="24"/>
        </w:rPr>
        <w:t xml:space="preserve">предполагает обзор и анализ выбранных экспозиций, составление примерного плана экскурсии по выбранной экспозиции, анализ отдельных произведений. </w:t>
      </w:r>
    </w:p>
    <w:p w:rsidR="00ED30F2" w:rsidRPr="000E593B" w:rsidRDefault="000E593B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по художественным специальностям </w:t>
      </w:r>
      <w:r w:rsidR="00ED30F2" w:rsidRPr="000E593B">
        <w:rPr>
          <w:rFonts w:ascii="Times New Roman" w:hAnsi="Times New Roman" w:cs="Times New Roman"/>
          <w:sz w:val="24"/>
          <w:szCs w:val="24"/>
        </w:rPr>
        <w:t>предполагает натурное изучение, визуальный обмер, натурные зарисовки выбранных музейных предметов, изучение технологии и методов выполнения произведения, копирование. Сбор искусствоведческой информации о музейном предмете, изучение его истории и сохранности – для письменной части отчета.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3B">
        <w:rPr>
          <w:rFonts w:ascii="Times New Roman" w:hAnsi="Times New Roman" w:cs="Times New Roman"/>
          <w:b/>
          <w:i/>
          <w:sz w:val="24"/>
          <w:szCs w:val="24"/>
        </w:rPr>
        <w:t>Аналитический этап:</w:t>
      </w:r>
    </w:p>
    <w:p w:rsidR="00ED30F2" w:rsidRPr="000E593B" w:rsidRDefault="000E593B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О</w:t>
      </w:r>
      <w:r w:rsidR="00ED30F2" w:rsidRPr="000E593B">
        <w:rPr>
          <w:rFonts w:ascii="Times New Roman" w:hAnsi="Times New Roman" w:cs="Times New Roman"/>
          <w:sz w:val="24"/>
          <w:szCs w:val="24"/>
        </w:rPr>
        <w:t>бработка и анализ полученной информации, систематизация материала по практике, подготовка отчетности по практике: оформление дневника, составление отчета и приложения</w:t>
      </w:r>
      <w:r w:rsidRPr="000E593B">
        <w:rPr>
          <w:rFonts w:ascii="Times New Roman" w:hAnsi="Times New Roman" w:cs="Times New Roman"/>
          <w:sz w:val="24"/>
          <w:szCs w:val="24"/>
        </w:rPr>
        <w:t>,</w:t>
      </w:r>
      <w:r w:rsidR="00ED30F2" w:rsidRPr="000E593B">
        <w:rPr>
          <w:rFonts w:ascii="Times New Roman" w:hAnsi="Times New Roman" w:cs="Times New Roman"/>
          <w:sz w:val="24"/>
          <w:szCs w:val="24"/>
        </w:rPr>
        <w:t xml:space="preserve"> подготовка устного отчета для обсуждения с руководителем.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Индивидуальная работа по составлению письменных отчетов.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3B">
        <w:rPr>
          <w:rFonts w:ascii="Times New Roman" w:hAnsi="Times New Roman" w:cs="Times New Roman"/>
          <w:b/>
          <w:i/>
          <w:sz w:val="24"/>
          <w:szCs w:val="24"/>
        </w:rPr>
        <w:t>Отчетный этап:</w:t>
      </w:r>
    </w:p>
    <w:p w:rsidR="00ED30F2" w:rsidRPr="000E593B" w:rsidRDefault="005D793A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30F2" w:rsidRPr="000E593B">
        <w:rPr>
          <w:rFonts w:ascii="Times New Roman" w:hAnsi="Times New Roman" w:cs="Times New Roman"/>
          <w:sz w:val="24"/>
          <w:szCs w:val="24"/>
        </w:rPr>
        <w:t xml:space="preserve">редставление отчета, 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проверка отчетных документов по практике, 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анализ итогов музейной практики студентов,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выставление оценки за практику.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Промежуточная аттестация (дифференцированный зачет)</w:t>
      </w:r>
      <w:r w:rsidR="005D793A">
        <w:rPr>
          <w:rFonts w:ascii="Times New Roman" w:hAnsi="Times New Roman" w:cs="Times New Roman"/>
          <w:sz w:val="24"/>
          <w:szCs w:val="24"/>
        </w:rPr>
        <w:t>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Заполняется ведомость по музейной практике и зачетные книжки студентов.</w:t>
      </w:r>
    </w:p>
    <w:p w:rsidR="00E128B8" w:rsidRDefault="00E128B8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93B">
        <w:rPr>
          <w:rFonts w:ascii="Times New Roman" w:hAnsi="Times New Roman" w:cs="Times New Roman"/>
          <w:b/>
          <w:sz w:val="24"/>
          <w:szCs w:val="24"/>
        </w:rPr>
        <w:t>Учебная литература и другие информационные источники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3B">
        <w:rPr>
          <w:rFonts w:ascii="Times New Roman" w:hAnsi="Times New Roman" w:cs="Times New Roman"/>
          <w:i/>
          <w:sz w:val="24"/>
          <w:szCs w:val="24"/>
        </w:rPr>
        <w:t>а) основная учебная литература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Теория и практика музейного дела в России на рубеже XX—XXI веков. — М., 2001.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3B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Л.М. Основы музейного дела: теория и практика. </w:t>
      </w:r>
      <w:r w:rsidR="005A00D1"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 w:rsidR="005A00D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Лань, Планета музыки.</w:t>
      </w:r>
      <w:r w:rsidR="005D793A">
        <w:rPr>
          <w:rFonts w:ascii="Times New Roman" w:hAnsi="Times New Roman" w:cs="Times New Roman"/>
          <w:sz w:val="24"/>
          <w:szCs w:val="24"/>
        </w:rPr>
        <w:t xml:space="preserve"> </w:t>
      </w:r>
      <w:r w:rsidRPr="000E593B">
        <w:rPr>
          <w:rFonts w:ascii="Times New Roman" w:hAnsi="Times New Roman" w:cs="Times New Roman"/>
          <w:sz w:val="24"/>
          <w:szCs w:val="24"/>
        </w:rPr>
        <w:t>2016</w:t>
      </w:r>
      <w:r w:rsidR="005D793A">
        <w:rPr>
          <w:rFonts w:ascii="Times New Roman" w:hAnsi="Times New Roman" w:cs="Times New Roman"/>
          <w:sz w:val="24"/>
          <w:szCs w:val="24"/>
        </w:rPr>
        <w:t>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3B">
        <w:rPr>
          <w:rFonts w:ascii="Times New Roman" w:hAnsi="Times New Roman" w:cs="Times New Roman"/>
          <w:i/>
          <w:sz w:val="24"/>
          <w:szCs w:val="24"/>
        </w:rPr>
        <w:t>б) дополнительная литература и другие информационные источники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Атрибуция музейного памятника: Классификация, терминология, методика</w:t>
      </w:r>
      <w:r w:rsidR="005A00D1">
        <w:rPr>
          <w:rFonts w:ascii="Times New Roman" w:hAnsi="Times New Roman" w:cs="Times New Roman"/>
          <w:sz w:val="24"/>
          <w:szCs w:val="24"/>
        </w:rPr>
        <w:t>:</w:t>
      </w:r>
      <w:r w:rsidRPr="000E593B">
        <w:rPr>
          <w:rFonts w:ascii="Times New Roman" w:hAnsi="Times New Roman" w:cs="Times New Roman"/>
          <w:sz w:val="24"/>
          <w:szCs w:val="24"/>
        </w:rPr>
        <w:t xml:space="preserve"> Справочник</w:t>
      </w:r>
      <w:proofErr w:type="gramStart"/>
      <w:r w:rsidR="005A00D1">
        <w:rPr>
          <w:rFonts w:ascii="Times New Roman" w:hAnsi="Times New Roman" w:cs="Times New Roman"/>
          <w:sz w:val="24"/>
          <w:szCs w:val="24"/>
        </w:rPr>
        <w:t xml:space="preserve"> </w:t>
      </w:r>
      <w:r w:rsidR="005D793A">
        <w:rPr>
          <w:rFonts w:ascii="Times New Roman" w:hAnsi="Times New Roman" w:cs="Times New Roman"/>
          <w:sz w:val="24"/>
          <w:szCs w:val="24"/>
        </w:rPr>
        <w:t>/</w:t>
      </w:r>
      <w:r w:rsidR="005A00D1">
        <w:rPr>
          <w:rFonts w:ascii="Times New Roman" w:hAnsi="Times New Roman" w:cs="Times New Roman"/>
          <w:sz w:val="24"/>
          <w:szCs w:val="24"/>
        </w:rPr>
        <w:t xml:space="preserve"> </w:t>
      </w:r>
      <w:r w:rsidR="005D79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793A">
        <w:rPr>
          <w:rFonts w:ascii="Times New Roman" w:hAnsi="Times New Roman" w:cs="Times New Roman"/>
          <w:sz w:val="24"/>
          <w:szCs w:val="24"/>
        </w:rPr>
        <w:t>од ред. И. В. Дубова</w:t>
      </w:r>
      <w:r w:rsidR="005A00D1">
        <w:rPr>
          <w:rFonts w:ascii="Times New Roman" w:hAnsi="Times New Roman" w:cs="Times New Roman"/>
          <w:sz w:val="24"/>
          <w:szCs w:val="24"/>
        </w:rPr>
        <w:t>.</w:t>
      </w:r>
      <w:r w:rsidR="005A00D1" w:rsidRPr="005A00D1">
        <w:rPr>
          <w:rFonts w:ascii="Times New Roman" w:hAnsi="Times New Roman" w:cs="Times New Roman"/>
          <w:sz w:val="24"/>
          <w:szCs w:val="24"/>
        </w:rPr>
        <w:t xml:space="preserve"> </w:t>
      </w:r>
      <w:r w:rsidR="005A00D1" w:rsidRPr="000E593B">
        <w:rPr>
          <w:rFonts w:ascii="Times New Roman" w:hAnsi="Times New Roman" w:cs="Times New Roman"/>
          <w:sz w:val="24"/>
          <w:szCs w:val="24"/>
        </w:rPr>
        <w:t>Российский этнографическ</w:t>
      </w:r>
      <w:r w:rsidR="005A00D1">
        <w:rPr>
          <w:rFonts w:ascii="Times New Roman" w:hAnsi="Times New Roman" w:cs="Times New Roman"/>
          <w:sz w:val="24"/>
          <w:szCs w:val="24"/>
        </w:rPr>
        <w:t>ий музей</w:t>
      </w:r>
      <w:r w:rsidR="005D793A">
        <w:rPr>
          <w:rFonts w:ascii="Times New Roman" w:hAnsi="Times New Roman" w:cs="Times New Roman"/>
          <w:sz w:val="24"/>
          <w:szCs w:val="24"/>
        </w:rPr>
        <w:t xml:space="preserve">. – </w:t>
      </w:r>
      <w:r w:rsidRPr="000E593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1999.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Воспитательный потенциал художественного музея: учебное пособие для студентов гуманитарных вузов и музейных педагогов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вт.-сост. Б.А. Столяров, А.Г. Бойко, Ю.Н. Протопопов; Гос. АН РФ, РАО, Ин-т художественного образования, 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>Мин-во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 культуры РФ, ФГУК «Государственный Русский музей»,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РЦМПиДТ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>. – М.-СПб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ГРМ, 2010. – 68 с.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История мирового искусства </w:t>
      </w:r>
      <w:r w:rsidR="006E6479">
        <w:rPr>
          <w:rFonts w:ascii="Times New Roman" w:hAnsi="Times New Roman" w:cs="Times New Roman"/>
          <w:sz w:val="24"/>
          <w:szCs w:val="24"/>
        </w:rPr>
        <w:t>/ отв. ред. Е. Сабашников. – М.</w:t>
      </w:r>
      <w:r w:rsidRPr="000E593B">
        <w:rPr>
          <w:rFonts w:ascii="Times New Roman" w:hAnsi="Times New Roman" w:cs="Times New Roman"/>
          <w:sz w:val="24"/>
          <w:szCs w:val="24"/>
        </w:rPr>
        <w:t>: БММ АО, 1998. – 717 с.: ил.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Калугина Т.П. Художествен</w:t>
      </w:r>
      <w:r w:rsidR="005D793A">
        <w:rPr>
          <w:rFonts w:ascii="Times New Roman" w:hAnsi="Times New Roman" w:cs="Times New Roman"/>
          <w:sz w:val="24"/>
          <w:szCs w:val="24"/>
        </w:rPr>
        <w:t xml:space="preserve">ный музей как феномен культуры. – </w:t>
      </w:r>
      <w:r w:rsidRPr="000E593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2001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3B">
        <w:rPr>
          <w:rFonts w:ascii="Times New Roman" w:hAnsi="Times New Roman" w:cs="Times New Roman"/>
          <w:sz w:val="24"/>
          <w:szCs w:val="24"/>
        </w:rPr>
        <w:t>Майстровская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>, М.Т. Музейная экспозиция. Искусство – архитектура – дизайн. Тенденции формирования. – М., 2000.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Основы музееведения: учебное пособие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тв. ред. Э.А.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УССР, 2005. – 504 с.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Поляков Т. П. Как делать музей?: Учеб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особие для студентов и аспирантов / МКРФ РАН РИИК. — М., 1996.</w:t>
      </w:r>
    </w:p>
    <w:p w:rsidR="00ED30F2" w:rsidRPr="000E593B" w:rsidRDefault="00ED30F2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3B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Л.А. Мировая художественная культура. 11 класс. Учебник (базовый и профильный уровни). – М.: ВЛАДОС, 2012. – 384 с.</w:t>
      </w:r>
    </w:p>
    <w:p w:rsidR="005D793A" w:rsidRDefault="00ED30F2" w:rsidP="005D793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3B">
        <w:rPr>
          <w:rFonts w:ascii="Times New Roman" w:hAnsi="Times New Roman" w:cs="Times New Roman"/>
          <w:sz w:val="24"/>
          <w:szCs w:val="24"/>
        </w:rPr>
        <w:lastRenderedPageBreak/>
        <w:t>Томалинцева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Л.Д. Музейное пространство Санкт-Петербурга в культурной картине мира. М.: Знание; ИВЭСЭП, 2009.</w:t>
      </w:r>
      <w:r w:rsidR="005D793A" w:rsidRPr="005D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3A" w:rsidRPr="000E593B" w:rsidRDefault="005D793A" w:rsidP="005D793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культура: от XVII в. до современности. 11 класс. Базовый уровень: учебник для общеобразовательных учреждений. – М.: Дрофа, 2011. – 366 с.</w:t>
      </w:r>
    </w:p>
    <w:p w:rsidR="00ED30F2" w:rsidRPr="005D793A" w:rsidRDefault="005D793A" w:rsidP="000E593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3A">
        <w:rPr>
          <w:rFonts w:ascii="Times New Roman" w:hAnsi="Times New Roman" w:cs="Times New Roman"/>
          <w:sz w:val="24"/>
          <w:szCs w:val="24"/>
        </w:rPr>
        <w:t>Данилова Г.И. Мировая художественная культура: от истоков до XVII в. 10 класс. Базовый уровень: учебник для общеобразовательных учреждений. – М.: Дрофа, 2012. – 366 с.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3B">
        <w:rPr>
          <w:rFonts w:ascii="Times New Roman" w:hAnsi="Times New Roman" w:cs="Times New Roman"/>
          <w:i/>
          <w:sz w:val="24"/>
          <w:szCs w:val="24"/>
        </w:rPr>
        <w:t>Демонстрационные и раздаточные материалы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 xml:space="preserve">- образцы отчетной документации: дневник студента по музейной практике, отчет студента по музейной практике, </w:t>
      </w:r>
      <w:r w:rsidR="006E6479">
        <w:rPr>
          <w:rFonts w:ascii="Times New Roman" w:hAnsi="Times New Roman" w:cs="Times New Roman"/>
          <w:sz w:val="24"/>
          <w:szCs w:val="24"/>
        </w:rPr>
        <w:t xml:space="preserve">отзыв руководителя по практике, </w:t>
      </w:r>
      <w:proofErr w:type="spellStart"/>
      <w:r w:rsidR="006E6479">
        <w:rPr>
          <w:rFonts w:ascii="Times New Roman" w:hAnsi="Times New Roman" w:cs="Times New Roman"/>
          <w:sz w:val="24"/>
          <w:szCs w:val="24"/>
        </w:rPr>
        <w:t>копийные</w:t>
      </w:r>
      <w:proofErr w:type="spellEnd"/>
      <w:r w:rsidR="006E647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E593B">
        <w:rPr>
          <w:rFonts w:ascii="Times New Roman" w:hAnsi="Times New Roman" w:cs="Times New Roman"/>
          <w:sz w:val="24"/>
          <w:szCs w:val="24"/>
        </w:rPr>
        <w:t>.</w:t>
      </w:r>
    </w:p>
    <w:p w:rsidR="00ED30F2" w:rsidRPr="000E593B" w:rsidRDefault="00ED30F2" w:rsidP="000E59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3B">
        <w:rPr>
          <w:rFonts w:ascii="Times New Roman" w:hAnsi="Times New Roman" w:cs="Times New Roman"/>
          <w:i/>
          <w:sz w:val="24"/>
          <w:szCs w:val="24"/>
        </w:rPr>
        <w:t>Методическое обеспечение музейной практики</w:t>
      </w:r>
    </w:p>
    <w:p w:rsidR="00ED30F2" w:rsidRPr="000E593B" w:rsidRDefault="00ED30F2" w:rsidP="000E59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93B">
        <w:rPr>
          <w:rFonts w:ascii="Times New Roman" w:hAnsi="Times New Roman" w:cs="Times New Roman"/>
          <w:sz w:val="24"/>
          <w:szCs w:val="24"/>
        </w:rPr>
        <w:t>Джевицкая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Е.С. Практика оценки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компетенций студентов в российских высших учебных заведениях // Электронный научно-практический журнал «Современные научные исследования и инновации». Режим доступа: http://web.snauka.ru/issues/2015/02/47077 (дата обращения: 10.05.2016).</w:t>
      </w:r>
    </w:p>
    <w:p w:rsidR="00ED30F2" w:rsidRPr="000E593B" w:rsidRDefault="00ED30F2" w:rsidP="000E59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3B">
        <w:rPr>
          <w:rFonts w:ascii="Times New Roman" w:hAnsi="Times New Roman" w:cs="Times New Roman"/>
          <w:sz w:val="24"/>
          <w:szCs w:val="24"/>
        </w:rPr>
        <w:t>Столяров, Б.А. Мир музея: образовательная программа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Б.А. Столяров, Ю.Д. Соколова, Т.А.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, О.Р. Лузе, </w:t>
      </w:r>
      <w:proofErr w:type="spellStart"/>
      <w:r w:rsidRPr="000E593B">
        <w:rPr>
          <w:rFonts w:ascii="Times New Roman" w:hAnsi="Times New Roman" w:cs="Times New Roman"/>
          <w:sz w:val="24"/>
          <w:szCs w:val="24"/>
        </w:rPr>
        <w:t>Л.А.Гольтякова</w:t>
      </w:r>
      <w:proofErr w:type="spellEnd"/>
      <w:r w:rsidRPr="000E593B">
        <w:rPr>
          <w:rFonts w:ascii="Times New Roman" w:hAnsi="Times New Roman" w:cs="Times New Roman"/>
          <w:sz w:val="24"/>
          <w:szCs w:val="24"/>
        </w:rPr>
        <w:t xml:space="preserve"> науч. рук. Н. Д. Соколова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 xml:space="preserve"> Мин-во образования и науки РФ, РАО, РГПУ им. А.И. Герцена, Мин-во культуры РФ, ФГУК «Государственный Русский музей». – СПб</w:t>
      </w:r>
      <w:proofErr w:type="gramStart"/>
      <w:r w:rsidRPr="000E593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593B">
        <w:rPr>
          <w:rFonts w:ascii="Times New Roman" w:hAnsi="Times New Roman" w:cs="Times New Roman"/>
          <w:sz w:val="24"/>
          <w:szCs w:val="24"/>
        </w:rPr>
        <w:t>ГРМ, 2009. – 480 с.</w:t>
      </w: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79" w:rsidRDefault="006E6479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78" w:rsidRPr="001A4359" w:rsidRDefault="008A1078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78" w:rsidRPr="001A4359" w:rsidRDefault="008A1078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78" w:rsidRPr="001A4359" w:rsidRDefault="008A1078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78" w:rsidRPr="001A4359" w:rsidRDefault="008A1078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078" w:rsidRDefault="008A1078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05" w:rsidRDefault="00F93A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05" w:rsidRDefault="00F93A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05" w:rsidRDefault="00F93A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05" w:rsidRDefault="00F93A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F2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1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D30F2" w:rsidRPr="00543147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НЕГО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СУДАРСТВЕННОЕ ОБРАЗОВАТЕЛЬНОЕ УЧРЕЖДЕНИЕ ВЫСШЕГО ПРОФЕССИОНАЛЬНОГО ОБРАЗОВАНИЯ </w:t>
      </w:r>
    </w:p>
    <w:p w:rsidR="008A1D05" w:rsidRDefault="006F13A5" w:rsidP="008A1D0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ED30F2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ED30F2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ДНЕВНИК ПРОХОЖДЕНИЯ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________________________ ПРАКТИКИ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подготовки________________________________________________</w:t>
      </w:r>
    </w:p>
    <w:p w:rsidR="00ED30F2" w:rsidRPr="00543147" w:rsidRDefault="00ED30F2" w:rsidP="00ED30F2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________________________________________</w:t>
      </w: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961"/>
        <w:gridCol w:w="1843"/>
      </w:tblGrid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Дата/время</w:t>
            </w:r>
          </w:p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начала-окончания выполнения 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выполняемых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Замечания руководителя</w:t>
            </w:r>
          </w:p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практики</w:t>
            </w: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30F2" w:rsidRPr="00543147" w:rsidTr="004F1A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0F2" w:rsidRPr="00543147" w:rsidRDefault="00ED30F2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Выполнение работ, перечисленных в дневнике, с общей оценкой практики студента-практиканта «________________» удостоверяю.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Руководитель практики                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организации, предприятия                                       (подпись)                                                   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(занимаемая должность, ФИО)</w:t>
      </w:r>
    </w:p>
    <w:p w:rsidR="00ED30F2" w:rsidRPr="00EC7BA3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ED30F2" w:rsidRDefault="00ED30F2" w:rsidP="00ED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9DA" w:rsidRDefault="002E09DA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05" w:rsidRDefault="008A1D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05" w:rsidRDefault="008A1D05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05" w:rsidRPr="008A1D05" w:rsidRDefault="008A1D05" w:rsidP="008A1D0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1D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8A1D05" w:rsidRPr="008A1D05" w:rsidRDefault="008A1D05" w:rsidP="008A1D0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1D05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</w:t>
      </w:r>
      <w:r w:rsidR="006F13A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8A1D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 w:rsidR="006F13A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A1D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</w:t>
      </w:r>
    </w:p>
    <w:p w:rsidR="002E09DA" w:rsidRPr="008A1D05" w:rsidRDefault="002E09DA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DA" w:rsidRPr="008A1D05" w:rsidRDefault="002E09DA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F2" w:rsidRPr="008A1D05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05">
        <w:rPr>
          <w:rFonts w:ascii="Times New Roman" w:hAnsi="Times New Roman" w:cs="Times New Roman"/>
          <w:b/>
          <w:sz w:val="24"/>
          <w:szCs w:val="24"/>
        </w:rPr>
        <w:t>СПРАВКА О МУЗЕЕ</w:t>
      </w:r>
    </w:p>
    <w:p w:rsidR="00ED30F2" w:rsidRPr="008A1D05" w:rsidRDefault="00ED30F2" w:rsidP="00ED3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Профиль музея и название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ФИО создателя музея, его краткая биография с указанием дат жизни.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Дата создания музея с указанием документа, по которому она определяется.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Цели и обстоятельства создания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ФИО последующих руководителей музея (с указанием дат жизни), их вклад в развитие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Функции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Структура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Состав фондов музея.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Характеристика постоянной экспозиции (площадь, развернутая тематическая структура).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Характеристика выставок (периодичность, тематика, цели).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>Формы деятельности музея (просветительная, экскурсионная, культурно-образовательная, научно-исследовательская, рекламная, учетно-</w:t>
      </w:r>
      <w:proofErr w:type="spellStart"/>
      <w:r w:rsidRPr="008A1D05">
        <w:rPr>
          <w:rFonts w:ascii="Times New Roman" w:hAnsi="Times New Roman" w:cs="Times New Roman"/>
          <w:sz w:val="24"/>
          <w:szCs w:val="24"/>
        </w:rPr>
        <w:t>хранительская</w:t>
      </w:r>
      <w:proofErr w:type="spellEnd"/>
      <w:r w:rsidRPr="008A1D05">
        <w:rPr>
          <w:rFonts w:ascii="Times New Roman" w:hAnsi="Times New Roman" w:cs="Times New Roman"/>
          <w:sz w:val="24"/>
          <w:szCs w:val="24"/>
        </w:rPr>
        <w:t xml:space="preserve">, учебно-воспитательная и другие).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Характеристика наиболее ярко выраженных форм деятельности с указанием тематики экскурсий, культурно-образовательных программ, учебно-воспитательных мероприятий и т.д. </w:t>
      </w:r>
    </w:p>
    <w:p w:rsidR="00ED30F2" w:rsidRPr="008A1D05" w:rsidRDefault="00ED30F2" w:rsidP="00ED30F2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05">
        <w:rPr>
          <w:rFonts w:ascii="Times New Roman" w:hAnsi="Times New Roman" w:cs="Times New Roman"/>
          <w:sz w:val="24"/>
          <w:szCs w:val="24"/>
        </w:rPr>
        <w:t xml:space="preserve">Награды, которые имеет музей. </w:t>
      </w:r>
    </w:p>
    <w:p w:rsidR="00ED30F2" w:rsidRPr="008A1D05" w:rsidRDefault="00ED30F2" w:rsidP="00ED30F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30F2" w:rsidRPr="008A1D05" w:rsidRDefault="00ED30F2" w:rsidP="00ED30F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30F2" w:rsidRPr="008A1D05" w:rsidRDefault="00ED30F2" w:rsidP="00ED30F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05">
        <w:rPr>
          <w:rFonts w:ascii="Times New Roman" w:hAnsi="Times New Roman" w:cs="Times New Roman"/>
          <w:b/>
          <w:sz w:val="24"/>
          <w:szCs w:val="24"/>
        </w:rPr>
        <w:t>ТЕМАТИКО-ЭКСПОЗИЦИОННЫЙ ПЛАН</w:t>
      </w:r>
    </w:p>
    <w:p w:rsidR="00ED30F2" w:rsidRPr="008A1D05" w:rsidRDefault="00ED30F2" w:rsidP="00ED30F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1"/>
        <w:gridCol w:w="1255"/>
        <w:gridCol w:w="1417"/>
        <w:gridCol w:w="1061"/>
        <w:gridCol w:w="1349"/>
        <w:gridCol w:w="1843"/>
        <w:gridCol w:w="708"/>
        <w:gridCol w:w="1134"/>
        <w:gridCol w:w="1194"/>
      </w:tblGrid>
      <w:tr w:rsidR="00ED30F2" w:rsidRPr="008A1D05" w:rsidTr="004F1AE5">
        <w:trPr>
          <w:cantSplit/>
          <w:trHeight w:val="2378"/>
        </w:trPr>
        <w:tc>
          <w:tcPr>
            <w:tcW w:w="731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Ведущий текст</w:t>
            </w:r>
          </w:p>
        </w:tc>
        <w:tc>
          <w:tcPr>
            <w:tcW w:w="1061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Наименование экспоната</w:t>
            </w:r>
          </w:p>
        </w:tc>
        <w:tc>
          <w:tcPr>
            <w:tcW w:w="1349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Характеристика экспоната</w:t>
            </w:r>
          </w:p>
        </w:tc>
        <w:tc>
          <w:tcPr>
            <w:tcW w:w="1843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экспонирования</w:t>
            </w:r>
          </w:p>
        </w:tc>
        <w:tc>
          <w:tcPr>
            <w:tcW w:w="708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34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1194" w:type="dxa"/>
            <w:textDirection w:val="btLr"/>
          </w:tcPr>
          <w:p w:rsidR="00ED30F2" w:rsidRPr="008A1D05" w:rsidRDefault="00ED30F2" w:rsidP="004F1A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0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D30F2" w:rsidRPr="008A1D05" w:rsidTr="004F1AE5">
        <w:trPr>
          <w:trHeight w:val="1817"/>
        </w:trPr>
        <w:tc>
          <w:tcPr>
            <w:tcW w:w="731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D30F2" w:rsidRPr="008A1D05" w:rsidRDefault="00ED30F2" w:rsidP="004F1A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05" w:rsidRDefault="008A1D05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1D05" w:rsidRDefault="008A1D05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1D05" w:rsidRDefault="008A1D05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A1D05" w:rsidRDefault="008A1D05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ED30F2" w:rsidRPr="00543147" w:rsidRDefault="006F13A5" w:rsidP="00ED30F2">
      <w:pPr>
        <w:widowControl w:val="0"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ПРИКЛАДНОГО</w:t>
      </w:r>
      <w:r w:rsidR="00ED30F2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ED30F2"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ОТЧЕТ 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О ПРОХОЖДЕНИИ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ПРАКТИКИ 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________________________________________________</w:t>
      </w:r>
    </w:p>
    <w:p w:rsidR="00ED30F2" w:rsidRPr="00543147" w:rsidRDefault="00ED30F2" w:rsidP="00ED30F2">
      <w:pPr>
        <w:tabs>
          <w:tab w:val="left" w:leader="underscore" w:pos="261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466"/>
        <w:gridCol w:w="2176"/>
        <w:gridCol w:w="3436"/>
      </w:tblGrid>
      <w:tr w:rsidR="00ED30F2" w:rsidRPr="00543147" w:rsidTr="004F1AE5">
        <w:tc>
          <w:tcPr>
            <w:tcW w:w="2235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 выполнил</w:t>
            </w:r>
          </w:p>
        </w:tc>
        <w:tc>
          <w:tcPr>
            <w:tcW w:w="2550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(группа)</w:t>
            </w:r>
          </w:p>
        </w:tc>
        <w:tc>
          <w:tcPr>
            <w:tcW w:w="1595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3191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ED30F2" w:rsidRPr="00543147" w:rsidRDefault="00ED30F2" w:rsidP="00ED30F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902"/>
        <w:gridCol w:w="1806"/>
        <w:gridCol w:w="1806"/>
        <w:gridCol w:w="2176"/>
      </w:tblGrid>
      <w:tr w:rsidR="00ED30F2" w:rsidRPr="00543147" w:rsidTr="004F1AE5">
        <w:tc>
          <w:tcPr>
            <w:tcW w:w="1914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практики от Института</w:t>
            </w:r>
          </w:p>
        </w:tc>
        <w:tc>
          <w:tcPr>
            <w:tcW w:w="1914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(должность)</w:t>
            </w:r>
          </w:p>
        </w:tc>
        <w:tc>
          <w:tcPr>
            <w:tcW w:w="1914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(оценка)</w:t>
            </w:r>
          </w:p>
        </w:tc>
        <w:tc>
          <w:tcPr>
            <w:tcW w:w="1914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</w:t>
            </w:r>
          </w:p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(подпись)</w:t>
            </w:r>
          </w:p>
        </w:tc>
        <w:tc>
          <w:tcPr>
            <w:tcW w:w="1915" w:type="dxa"/>
          </w:tcPr>
          <w:p w:rsidR="00ED30F2" w:rsidRPr="00543147" w:rsidRDefault="00ED30F2" w:rsidP="004F1AE5">
            <w:pPr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 </w:t>
            </w:r>
            <w:r w:rsidRPr="005431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(ФИО)</w:t>
            </w:r>
          </w:p>
        </w:tc>
      </w:tr>
    </w:tbl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Санкт-Петербург</w:t>
      </w:r>
    </w:p>
    <w:p w:rsidR="00ED30F2" w:rsidRPr="00543147" w:rsidRDefault="00ED30F2" w:rsidP="00ED30F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201_г.</w:t>
      </w:r>
    </w:p>
    <w:p w:rsidR="00ED30F2" w:rsidRDefault="00ED30F2" w:rsidP="00ED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0F2" w:rsidRDefault="00ED30F2" w:rsidP="00ED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НЕГОСУДАРСТВЕННОЕ ОБРАЗОВАТЕЛЬНОЕ УЧРЕЖДЕНИЕ ВЫСШЕГО ПРОФЕССИОНАЛЬНОГО ОБРАЗОВАНИЯ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«ИНСТИТУТ ДИЗАЙНА, ПРИКЛАДН</w:t>
      </w:r>
      <w:r w:rsidR="006F13A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ИСКУССТВ</w:t>
      </w:r>
      <w:r w:rsidR="006F13A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43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ГУМАНИТАРНОГО ОБРАЗОВАНИЯ» </w:t>
      </w:r>
    </w:p>
    <w:p w:rsidR="00ED30F2" w:rsidRPr="00543147" w:rsidRDefault="00ED30F2" w:rsidP="00ED30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ОТЗЫВ О ПРОХОЖДЕНИИ </w:t>
      </w:r>
      <w:r w:rsidRPr="005431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УЧЕБНОЙ ПРАКТИКИ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студента 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курс, группа 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 подготовки _______________________________________________</w:t>
      </w:r>
    </w:p>
    <w:p w:rsidR="00ED30F2" w:rsidRPr="00543147" w:rsidRDefault="00ED30F2" w:rsidP="00ED30F2">
      <w:pPr>
        <w:tabs>
          <w:tab w:val="left" w:leader="underscore" w:pos="261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прохождения практики _______________________________________</w:t>
      </w: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(наименование организации, предприятия) </w:t>
      </w:r>
    </w:p>
    <w:p w:rsidR="00ED30F2" w:rsidRPr="00543147" w:rsidRDefault="00ED30F2" w:rsidP="00ED30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начала прохождения практики 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окончания прохождения практики 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теоретических знаний и практических умений практиканта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уровня </w:t>
      </w:r>
      <w:proofErr w:type="spellStart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профессиональных и общекультурных компетенций практиканта:</w:t>
      </w:r>
    </w:p>
    <w:p w:rsidR="006E6479" w:rsidRPr="00543147" w:rsidRDefault="006E6479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945"/>
        <w:gridCol w:w="1985"/>
      </w:tblGrid>
      <w:tr w:rsidR="00ED30F2" w:rsidRPr="00543147" w:rsidTr="004F1A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0F2" w:rsidRPr="00543147" w:rsidRDefault="00ED30F2" w:rsidP="004F1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уровня компетенций</w:t>
            </w:r>
          </w:p>
        </w:tc>
      </w:tr>
      <w:tr w:rsidR="006E6479" w:rsidRPr="00543147" w:rsidTr="004F1A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271E2" w:rsidRDefault="006E6479" w:rsidP="0007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</w:t>
            </w:r>
            <w:r w:rsidRPr="00EC7BA3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 (ОК-7);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479" w:rsidRPr="00543147" w:rsidTr="004F1A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Default="006E6479" w:rsidP="0007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</w:t>
            </w:r>
            <w:r w:rsidRPr="00EC7BA3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искусства как системы и его связей с гуманитарными, социальными и естественными науками (ОПК-1)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479" w:rsidRPr="00543147" w:rsidTr="004F1AE5">
        <w:trPr>
          <w:trHeight w:val="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Default="006E6479" w:rsidP="0007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</w:t>
            </w:r>
            <w:r w:rsidRPr="00EC7BA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 (ОПК-3);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479" w:rsidRPr="00543147" w:rsidTr="004F1A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Default="006E6479" w:rsidP="0007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</w:t>
            </w:r>
            <w:r w:rsidRPr="00EC7BA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социально-психологические и социально-экономические факторы, влияющие на культурное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(ПК-2);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6479" w:rsidRPr="00543147" w:rsidTr="004F1AE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31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479" w:rsidRDefault="006E6479" w:rsidP="00071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</w:t>
            </w:r>
            <w:r w:rsidRPr="00EC7BA3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в анализе явлений искусства политические, социальные, собственно культурные и экономические факторы (ПК-3)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479" w:rsidRPr="00543147" w:rsidRDefault="006E6479" w:rsidP="004F1AE5">
            <w:pPr>
              <w:widowControl w:val="0"/>
              <w:suppressAutoHyphens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D30F2" w:rsidRPr="006E6479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деловой активности и производственной дисциплины практиканта 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6E647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F2" w:rsidRPr="00FF5A09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выполнения программы практики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0F2" w:rsidRPr="00543147" w:rsidRDefault="00ED30F2" w:rsidP="00ED30F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практики       _________________        _____________________</w:t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(оценка) </w:t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</w: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>(подпись)</w:t>
      </w:r>
    </w:p>
    <w:p w:rsidR="00ED30F2" w:rsidRPr="00543147" w:rsidRDefault="00ED30F2" w:rsidP="00ED30F2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543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(ученое звание, ученая степень, должность, Ф.И.О)</w:t>
      </w:r>
    </w:p>
    <w:p w:rsidR="0016672D" w:rsidRDefault="00ED30F2" w:rsidP="008A1D05">
      <w:pPr>
        <w:widowControl w:val="0"/>
        <w:suppressAutoHyphens/>
        <w:spacing w:after="0" w:line="240" w:lineRule="auto"/>
        <w:ind w:firstLine="400"/>
      </w:pPr>
      <w:r w:rsidRPr="00543147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sectPr w:rsidR="001667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3E" w:rsidRDefault="00BE723E">
      <w:pPr>
        <w:spacing w:after="0" w:line="240" w:lineRule="auto"/>
      </w:pPr>
      <w:r>
        <w:separator/>
      </w:r>
    </w:p>
  </w:endnote>
  <w:endnote w:type="continuationSeparator" w:id="0">
    <w:p w:rsidR="00BE723E" w:rsidRDefault="00BE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91323"/>
      <w:docPartObj>
        <w:docPartGallery w:val="Page Numbers (Bottom of Page)"/>
        <w:docPartUnique/>
      </w:docPartObj>
    </w:sdtPr>
    <w:sdtEndPr/>
    <w:sdtContent>
      <w:p w:rsidR="004F434A" w:rsidRDefault="00ED3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B8">
          <w:rPr>
            <w:noProof/>
          </w:rPr>
          <w:t>9</w:t>
        </w:r>
        <w:r>
          <w:fldChar w:fldCharType="end"/>
        </w:r>
      </w:p>
    </w:sdtContent>
  </w:sdt>
  <w:p w:rsidR="004F434A" w:rsidRDefault="00BE72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3E" w:rsidRDefault="00BE723E">
      <w:pPr>
        <w:spacing w:after="0" w:line="240" w:lineRule="auto"/>
      </w:pPr>
      <w:r>
        <w:separator/>
      </w:r>
    </w:p>
  </w:footnote>
  <w:footnote w:type="continuationSeparator" w:id="0">
    <w:p w:rsidR="00BE723E" w:rsidRDefault="00BE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1F6"/>
    <w:multiLevelType w:val="hybridMultilevel"/>
    <w:tmpl w:val="CF1ACE0C"/>
    <w:lvl w:ilvl="0" w:tplc="E07C92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61007"/>
    <w:multiLevelType w:val="hybridMultilevel"/>
    <w:tmpl w:val="9E0A5D3E"/>
    <w:lvl w:ilvl="0" w:tplc="E07C9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479F8"/>
    <w:multiLevelType w:val="hybridMultilevel"/>
    <w:tmpl w:val="EB129EE0"/>
    <w:lvl w:ilvl="0" w:tplc="9B7692E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E3C7A"/>
    <w:multiLevelType w:val="hybridMultilevel"/>
    <w:tmpl w:val="D1624A62"/>
    <w:lvl w:ilvl="0" w:tplc="2CA2C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AA20D3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66"/>
    <w:rsid w:val="000844C4"/>
    <w:rsid w:val="000E593B"/>
    <w:rsid w:val="00124DB8"/>
    <w:rsid w:val="0016672D"/>
    <w:rsid w:val="00190259"/>
    <w:rsid w:val="001A4359"/>
    <w:rsid w:val="002A3B22"/>
    <w:rsid w:val="002D1423"/>
    <w:rsid w:val="002D42A2"/>
    <w:rsid w:val="002E09DA"/>
    <w:rsid w:val="005A00D1"/>
    <w:rsid w:val="005D793A"/>
    <w:rsid w:val="006238C7"/>
    <w:rsid w:val="006E6479"/>
    <w:rsid w:val="006F13A5"/>
    <w:rsid w:val="007C31C6"/>
    <w:rsid w:val="007F1396"/>
    <w:rsid w:val="008304B7"/>
    <w:rsid w:val="00862D41"/>
    <w:rsid w:val="008A1078"/>
    <w:rsid w:val="008A1D05"/>
    <w:rsid w:val="00932986"/>
    <w:rsid w:val="00952706"/>
    <w:rsid w:val="00B32A40"/>
    <w:rsid w:val="00B626F2"/>
    <w:rsid w:val="00BE723E"/>
    <w:rsid w:val="00C23F71"/>
    <w:rsid w:val="00DA5D9E"/>
    <w:rsid w:val="00DE78D0"/>
    <w:rsid w:val="00E128B8"/>
    <w:rsid w:val="00E659F7"/>
    <w:rsid w:val="00ED30F2"/>
    <w:rsid w:val="00F51D88"/>
    <w:rsid w:val="00F93A05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0F2"/>
  </w:style>
  <w:style w:type="table" w:styleId="a5">
    <w:name w:val="Table Grid"/>
    <w:basedOn w:val="a1"/>
    <w:uiPriority w:val="59"/>
    <w:rsid w:val="00ED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0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0F2"/>
  </w:style>
  <w:style w:type="table" w:styleId="a5">
    <w:name w:val="Table Grid"/>
    <w:basedOn w:val="a1"/>
    <w:uiPriority w:val="59"/>
    <w:rsid w:val="00ED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0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2016-07-27T10:44:00Z</cp:lastPrinted>
  <dcterms:created xsi:type="dcterms:W3CDTF">2016-07-06T08:50:00Z</dcterms:created>
  <dcterms:modified xsi:type="dcterms:W3CDTF">2017-03-03T13:38:00Z</dcterms:modified>
</cp:coreProperties>
</file>