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3B" w:rsidRPr="0060269F" w:rsidRDefault="00524B3B" w:rsidP="00524B3B">
      <w:pPr>
        <w:rPr>
          <w:rFonts w:ascii="Times New Roman" w:hAnsi="Times New Roman" w:cs="Times New Roman"/>
          <w:b/>
          <w:sz w:val="24"/>
          <w:szCs w:val="24"/>
        </w:rPr>
      </w:pPr>
      <w:r w:rsidRPr="0060269F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Цель и задачи предмета «Анализ музыкально-танцевальных форм».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Происхождение музыкально-танцевальной звучности: «подражательная», «организующая».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Формирование тонально-гармонической танцевальной музыки.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Соотношение содержательности музыкальной ткани с другими сценическими компонентами танцевального произведения.</w:t>
      </w:r>
    </w:p>
    <w:p w:rsidR="0060269F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 xml:space="preserve">Определение понятий: «форма», ее сущность. 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Разновидности музыкальных форм.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 xml:space="preserve">Понятия: тема, </w:t>
      </w:r>
      <w:proofErr w:type="spellStart"/>
      <w:r w:rsidRPr="0060269F">
        <w:rPr>
          <w:rFonts w:ascii="Times New Roman" w:hAnsi="Times New Roman" w:cs="Times New Roman"/>
          <w:sz w:val="24"/>
          <w:szCs w:val="24"/>
        </w:rPr>
        <w:t>лейттема</w:t>
      </w:r>
      <w:proofErr w:type="spellEnd"/>
      <w:r w:rsidRPr="0060269F">
        <w:rPr>
          <w:rFonts w:ascii="Times New Roman" w:hAnsi="Times New Roman" w:cs="Times New Roman"/>
          <w:sz w:val="24"/>
          <w:szCs w:val="24"/>
        </w:rPr>
        <w:t>, лейтмотив, хореографический мотив, мелодия.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Понятие «гармония», ее формообразующие свойства: функциональность, колорит.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Сюитный принцип: простая двухчастная форма, простая трехчастная форма и их аналог в танцевальном произведении.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Сложная трехчастная форма, форма «рондо», их аналог в танцевальном произведении.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Хореографическая интерпретация музыки, не предназначенных для танца: «компилятивные» балеты, балеты-перелицовки, непрограммные музыкальные произведения.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Понятие «симфонический» танец.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Структура анализа музыкального произведения.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Формы народного танцевально-музыкального творчества.</w:t>
      </w:r>
    </w:p>
    <w:p w:rsidR="0060269F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 xml:space="preserve">Форма историко-бытового танца. 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60269F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 xml:space="preserve">Формы современного бального танца. </w:t>
      </w:r>
    </w:p>
    <w:p w:rsidR="00524B3B" w:rsidRPr="0060269F" w:rsidRDefault="00524B3B" w:rsidP="0060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69F">
        <w:rPr>
          <w:rFonts w:ascii="Times New Roman" w:hAnsi="Times New Roman" w:cs="Times New Roman"/>
          <w:sz w:val="24"/>
          <w:szCs w:val="24"/>
        </w:rPr>
        <w:t>Музыкальный аналог.</w:t>
      </w:r>
    </w:p>
    <w:p w:rsidR="00524B3B" w:rsidRPr="0060269F" w:rsidRDefault="00524B3B" w:rsidP="0060269F">
      <w:pPr>
        <w:pStyle w:val="a3"/>
        <w:numPr>
          <w:ilvl w:val="0"/>
          <w:numId w:val="2"/>
        </w:numPr>
      </w:pPr>
      <w:r w:rsidRPr="0060269F">
        <w:rPr>
          <w:rFonts w:ascii="Times New Roman" w:hAnsi="Times New Roman" w:cs="Times New Roman"/>
          <w:sz w:val="24"/>
          <w:szCs w:val="24"/>
        </w:rPr>
        <w:t>Формы классического танца.</w:t>
      </w:r>
    </w:p>
    <w:p w:rsidR="0060269F" w:rsidRDefault="0060269F" w:rsidP="0060269F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Музыкальные композиции.</w:t>
      </w:r>
      <w:bookmarkStart w:id="0" w:name="_GoBack"/>
      <w:bookmarkEnd w:id="0"/>
    </w:p>
    <w:p w:rsidR="008C3C63" w:rsidRDefault="008C3C63"/>
    <w:sectPr w:rsidR="008C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3D0"/>
    <w:multiLevelType w:val="hybridMultilevel"/>
    <w:tmpl w:val="A1B2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5247"/>
    <w:multiLevelType w:val="hybridMultilevel"/>
    <w:tmpl w:val="F8B8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52"/>
    <w:rsid w:val="00524B3B"/>
    <w:rsid w:val="0060269F"/>
    <w:rsid w:val="00883E52"/>
    <w:rsid w:val="008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2017-04-07T07:27:00Z</dcterms:created>
  <dcterms:modified xsi:type="dcterms:W3CDTF">2017-04-10T13:49:00Z</dcterms:modified>
</cp:coreProperties>
</file>