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50" w:rsidRPr="005A5A75" w:rsidRDefault="00244D50" w:rsidP="00244D50">
      <w:pPr>
        <w:rPr>
          <w:b/>
        </w:rPr>
      </w:pPr>
      <w:r w:rsidRPr="005A5A75">
        <w:rPr>
          <w:b/>
        </w:rPr>
        <w:t>Вопросы для подготовки к зачету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Сущностная характеристика педагогической деятельности.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Структурные компоненты и основные умения педагогической деятельности.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Характеристика стилей педагогической деятельности.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 xml:space="preserve">Общение как основа педагогической деятельности и условие взаимодействия </w:t>
      </w:r>
    </w:p>
    <w:p w:rsidR="00244D50" w:rsidRDefault="00244D50" w:rsidP="005A5A75">
      <w:pPr>
        <w:pStyle w:val="a3"/>
        <w:numPr>
          <w:ilvl w:val="0"/>
          <w:numId w:val="1"/>
        </w:numPr>
      </w:pPr>
      <w:r>
        <w:t>учителя и учащихся.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Педагогика как наука. Взаимосвязь педагогической науки и практики.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Образование как система, процесс и результат.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Содержание образования.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Методологические характеристики педагогического исследования.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Методы педагогического исследования.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Процесс обучения: цель, функции, сущность, закономерности и принципы.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Обучение как двусторонний процесс преподавания и учения.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Современные дидактические концепции.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Методы обучения: понятие, классификация, характеристика.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Формы организации обучения.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Классификация средств обучения.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 xml:space="preserve">Сущностные характеристики технологии обучения. Структурные и 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качественные критерии технологичности.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Сущность, виды, этапы решения педагогических задач.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Характеристика информационных технологий обучения.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Характеристика технологий модульного обучения.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 xml:space="preserve">Сущность, функции, закономерности, принципы и особенности процесса </w:t>
      </w:r>
    </w:p>
    <w:p w:rsidR="00244D50" w:rsidRDefault="00244D50" w:rsidP="005A5A75">
      <w:pPr>
        <w:pStyle w:val="a3"/>
        <w:numPr>
          <w:ilvl w:val="0"/>
          <w:numId w:val="1"/>
        </w:numPr>
      </w:pPr>
      <w:r>
        <w:t>воспитания.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Классификация методов воспитания.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>Сущность, функции и особенности воспитательных систем.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 xml:space="preserve">Сущность, признаки и основные принципы управления </w:t>
      </w:r>
      <w:proofErr w:type="gramStart"/>
      <w:r>
        <w:t>педагогическими</w:t>
      </w:r>
      <w:proofErr w:type="gramEnd"/>
      <w:r>
        <w:t xml:space="preserve"> </w:t>
      </w:r>
    </w:p>
    <w:p w:rsidR="00244D50" w:rsidRDefault="00244D50" w:rsidP="005A5A75">
      <w:pPr>
        <w:pStyle w:val="a3"/>
        <w:numPr>
          <w:ilvl w:val="0"/>
          <w:numId w:val="1"/>
        </w:numPr>
      </w:pPr>
      <w:r>
        <w:t xml:space="preserve">системами. </w:t>
      </w:r>
    </w:p>
    <w:p w:rsidR="00244D50" w:rsidRDefault="00244D50" w:rsidP="005A5A75">
      <w:pPr>
        <w:pStyle w:val="a3"/>
        <w:numPr>
          <w:ilvl w:val="0"/>
          <w:numId w:val="2"/>
        </w:numPr>
      </w:pPr>
      <w:r>
        <w:t xml:space="preserve">Характеристика основных функций управления </w:t>
      </w:r>
      <w:proofErr w:type="gramStart"/>
      <w:r>
        <w:t>педагогическими</w:t>
      </w:r>
      <w:proofErr w:type="gramEnd"/>
      <w:r>
        <w:t xml:space="preserve"> </w:t>
      </w:r>
    </w:p>
    <w:p w:rsidR="00244D50" w:rsidRDefault="00244D50" w:rsidP="005A5A75">
      <w:pPr>
        <w:pStyle w:val="a3"/>
        <w:numPr>
          <w:ilvl w:val="0"/>
          <w:numId w:val="1"/>
        </w:numPr>
      </w:pPr>
      <w:r>
        <w:t>системами.</w:t>
      </w:r>
    </w:p>
    <w:p w:rsidR="00244D50" w:rsidRPr="005A5A75" w:rsidRDefault="00244D50" w:rsidP="005A5A75">
      <w:pPr>
        <w:pStyle w:val="a3"/>
        <w:numPr>
          <w:ilvl w:val="0"/>
          <w:numId w:val="2"/>
        </w:numPr>
      </w:pPr>
      <w:r>
        <w:t>Школа как педагогическая система и объект управления.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Основные категории педагогики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Особенности педагогического общения.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Типы учителей. Стили педагогической деятельности.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Компоненты педагогической техники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Цели и содержание дидактики.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Основные категории дидактики.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Принципы дидактики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Методы обучения (2-3 классификации).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Виды обучения.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Формы организации учебной деятельности. Урок. Типы уроков.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Педагогические технологии (1-2).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Методы воспитания</w:t>
      </w:r>
    </w:p>
    <w:p w:rsidR="005A5A75" w:rsidRDefault="005A5A75" w:rsidP="005A5A75">
      <w:pPr>
        <w:pStyle w:val="a3"/>
        <w:numPr>
          <w:ilvl w:val="0"/>
          <w:numId w:val="2"/>
        </w:numPr>
      </w:pPr>
      <w:r>
        <w:t>Семейное воспитание. Особенности взаимоотношений поколений в семье. Воспитательный потенциал семьи.</w:t>
      </w:r>
      <w:r w:rsidRPr="005A5A75">
        <w:t xml:space="preserve"> </w:t>
      </w:r>
      <w:r>
        <w:t>Проблема самовоспитания в педагогике.</w:t>
      </w:r>
    </w:p>
    <w:p w:rsidR="00535DE1" w:rsidRDefault="005A5A75" w:rsidP="004A0058">
      <w:pPr>
        <w:pStyle w:val="a3"/>
        <w:numPr>
          <w:ilvl w:val="0"/>
          <w:numId w:val="2"/>
        </w:numPr>
      </w:pPr>
      <w:r>
        <w:t>Инновационные процессы в педагогике. Инновационные реформы.</w:t>
      </w:r>
      <w:bookmarkStart w:id="0" w:name="_GoBack"/>
      <w:bookmarkEnd w:id="0"/>
    </w:p>
    <w:sectPr w:rsidR="005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859"/>
    <w:multiLevelType w:val="hybridMultilevel"/>
    <w:tmpl w:val="FA88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4E8B"/>
    <w:multiLevelType w:val="hybridMultilevel"/>
    <w:tmpl w:val="D4C4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8"/>
    <w:rsid w:val="00244D50"/>
    <w:rsid w:val="004A0058"/>
    <w:rsid w:val="00535DE1"/>
    <w:rsid w:val="005A5A75"/>
    <w:rsid w:val="00F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2017-04-07T08:42:00Z</dcterms:created>
  <dcterms:modified xsi:type="dcterms:W3CDTF">2017-04-11T07:59:00Z</dcterms:modified>
</cp:coreProperties>
</file>