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45" w:rsidRPr="009D3A4F" w:rsidRDefault="00871C45" w:rsidP="00871C45">
      <w:pPr>
        <w:rPr>
          <w:b/>
        </w:rPr>
      </w:pPr>
      <w:r w:rsidRPr="009D3A4F">
        <w:rPr>
          <w:b/>
        </w:rPr>
        <w:t>Вопросы к зачету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Понятие, сущность, признаки, формы и функции государства.</w:t>
      </w:r>
    </w:p>
    <w:p w:rsidR="009D3A4F" w:rsidRPr="009D3A4F" w:rsidRDefault="00871C45" w:rsidP="009D3A4F">
      <w:pPr>
        <w:pStyle w:val="a3"/>
        <w:numPr>
          <w:ilvl w:val="0"/>
          <w:numId w:val="2"/>
        </w:numPr>
      </w:pPr>
      <w:r>
        <w:t xml:space="preserve">Понятие и основные признаки правового государства. 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Проблемы становления правового государства в России.</w:t>
      </w:r>
    </w:p>
    <w:p w:rsidR="009D3A4F" w:rsidRPr="009D3A4F" w:rsidRDefault="00871C45" w:rsidP="009D3A4F">
      <w:pPr>
        <w:pStyle w:val="a3"/>
        <w:numPr>
          <w:ilvl w:val="0"/>
          <w:numId w:val="2"/>
        </w:numPr>
      </w:pPr>
      <w:r>
        <w:t>Гражданское общество и государство.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 xml:space="preserve"> Место и роль государства в политической системе российского общества.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политической системы общества, ее элементы и правовая основа.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права, основные принципы и функции права.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Понятие, система и виды нормативного регулирования общественных отношений.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Норма права, понятие, признаки, структура. Отличие норм права от других социальных норм.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нормативных правовых актов, действие их во времени, пространстве и по кругу лиц.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Правовая система РФ и значение в ней принципов и норм международного права и международных договоров.</w:t>
      </w:r>
    </w:p>
    <w:p w:rsidR="009D3A4F" w:rsidRPr="009D3A4F" w:rsidRDefault="00871C45" w:rsidP="009D3A4F">
      <w:pPr>
        <w:pStyle w:val="a3"/>
        <w:numPr>
          <w:ilvl w:val="0"/>
          <w:numId w:val="2"/>
        </w:numPr>
      </w:pPr>
      <w:r>
        <w:t xml:space="preserve">Источники права. Конституция – основной закон государства. 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Законы и подзаконные акты.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 xml:space="preserve">Система российского права. Отрасли, </w:t>
      </w:r>
      <w:proofErr w:type="spellStart"/>
      <w:r>
        <w:t>подотрасли</w:t>
      </w:r>
      <w:proofErr w:type="spellEnd"/>
      <w:r>
        <w:t xml:space="preserve"> права и правовые институты. Предмет и метод правового регулирования общественных отношений.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Правовые отношения, понятие, элементы. Основания возникновения, изменения и прекращения правоотношений. Юридические факты, их понятие и виды.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законности и правопорядка и их значение в современном обществе.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правонарушения. Виды и состав правонарушения. Понятие презумпции невиновности.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Юридическая ответственность: понятие, основания и условия наступления юридической ответственности. Виды юридической ответственности.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Основы конституционного строя России и его основные элементы.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Принципы организации основ государственной власти в РФ. Система органов государственной власти РФ.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Народовластие в РФ и формы его осуществления.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Права и свободы человека и гражданина в РФ.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Гражданство в РФ.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Особенности федеративного устройства России и его основные принципы.</w:t>
      </w:r>
    </w:p>
    <w:p w:rsidR="009D3A4F" w:rsidRPr="009D3A4F" w:rsidRDefault="00871C45" w:rsidP="009D3A4F">
      <w:pPr>
        <w:pStyle w:val="a3"/>
        <w:numPr>
          <w:ilvl w:val="0"/>
          <w:numId w:val="2"/>
        </w:numPr>
      </w:pPr>
      <w:r>
        <w:t xml:space="preserve">Понятие и конституционные принципы судебной власти в РФ. 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Система судебных органов в РФ.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Местное самоуправление в РФ.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Предмет, принципы, система и источники российского гражданского права.</w:t>
      </w:r>
    </w:p>
    <w:p w:rsidR="009D3A4F" w:rsidRPr="009D3A4F" w:rsidRDefault="00871C45" w:rsidP="009D3A4F">
      <w:pPr>
        <w:pStyle w:val="a3"/>
        <w:numPr>
          <w:ilvl w:val="0"/>
          <w:numId w:val="2"/>
        </w:numPr>
      </w:pPr>
      <w:r>
        <w:t xml:space="preserve">Предпринимательство: понятие, формы, субъекты. 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Понятие монополистов. Закон РФ о защите конкуренции.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Субъекты гражданского права.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 xml:space="preserve">Объекты гражданских прав, их </w:t>
      </w:r>
      <w:proofErr w:type="spellStart"/>
      <w:r>
        <w:t>оборотоспособность</w:t>
      </w:r>
      <w:proofErr w:type="spellEnd"/>
      <w:r>
        <w:t>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Гражданско-правовые сделки.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Представительство. Доверенность.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Исковая давность.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Право собственности и другие вещные права.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Право интеллектуальной собственности.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lastRenderedPageBreak/>
        <w:t>Защита права собственности.</w:t>
      </w:r>
    </w:p>
    <w:p w:rsidR="00871C45" w:rsidRDefault="00871C45" w:rsidP="009D3A4F">
      <w:pPr>
        <w:pStyle w:val="a3"/>
        <w:numPr>
          <w:ilvl w:val="0"/>
          <w:numId w:val="2"/>
        </w:numPr>
      </w:pPr>
      <w:r>
        <w:t>Обязательства в гражданском праве: понятие, элементы, основания возникновения, стороны.</w:t>
      </w:r>
      <w:bookmarkStart w:id="0" w:name="_GoBack"/>
      <w:bookmarkEnd w:id="0"/>
    </w:p>
    <w:p w:rsidR="00871C45" w:rsidRDefault="00871C45" w:rsidP="009D3A4F">
      <w:pPr>
        <w:pStyle w:val="a3"/>
        <w:numPr>
          <w:ilvl w:val="0"/>
          <w:numId w:val="2"/>
        </w:numPr>
      </w:pPr>
      <w:r>
        <w:t>Принципы исполнения обязательств. Способы обеспечения исполнения обязательств.</w:t>
      </w:r>
    </w:p>
    <w:p w:rsidR="005C69D1" w:rsidRDefault="005C69D1"/>
    <w:sectPr w:rsidR="005C6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3F93"/>
    <w:multiLevelType w:val="hybridMultilevel"/>
    <w:tmpl w:val="A0AA3196"/>
    <w:lvl w:ilvl="0" w:tplc="A560C8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2247F5"/>
    <w:multiLevelType w:val="hybridMultilevel"/>
    <w:tmpl w:val="A01864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628"/>
    <w:rsid w:val="005A6628"/>
    <w:rsid w:val="005C69D1"/>
    <w:rsid w:val="00871C45"/>
    <w:rsid w:val="009D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A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4</cp:revision>
  <dcterms:created xsi:type="dcterms:W3CDTF">2017-04-07T08:43:00Z</dcterms:created>
  <dcterms:modified xsi:type="dcterms:W3CDTF">2017-04-11T08:01:00Z</dcterms:modified>
</cp:coreProperties>
</file>