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1C" w:rsidRPr="00F775C6" w:rsidRDefault="00E2761C" w:rsidP="00E2761C">
      <w:pPr>
        <w:rPr>
          <w:b/>
        </w:rPr>
      </w:pPr>
      <w:r w:rsidRPr="00F775C6">
        <w:rPr>
          <w:b/>
        </w:rPr>
        <w:t>Вопросы для подготовки к зачету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>Зарождение и развитие профессионального хореографического образования в Западной Европе.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>Зарождение хореографического образования в России.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>Хореографическое образование в 17 веке.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>Хореографическое образование в 18 веке.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>Хореографическое образование в 19 веке.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>Педагогическая деятельность Ф. Тальони.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 xml:space="preserve">Педагогическая деятельность К. </w:t>
      </w:r>
      <w:proofErr w:type="spellStart"/>
      <w:r>
        <w:t>Блазиса</w:t>
      </w:r>
      <w:proofErr w:type="spellEnd"/>
      <w:r>
        <w:t>.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 xml:space="preserve">Педагогическая деятельность А. </w:t>
      </w:r>
      <w:proofErr w:type="spellStart"/>
      <w:r>
        <w:t>Бурнонвиля</w:t>
      </w:r>
      <w:proofErr w:type="spellEnd"/>
      <w:r>
        <w:t>.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 xml:space="preserve">Шарль </w:t>
      </w:r>
      <w:proofErr w:type="spellStart"/>
      <w:r>
        <w:t>Дидло</w:t>
      </w:r>
      <w:proofErr w:type="spellEnd"/>
      <w:r>
        <w:t>, первая и вторая «русские школы».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>Принципы преподавания Х. Иогансона.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 xml:space="preserve">Школа Э. </w:t>
      </w:r>
      <w:proofErr w:type="spellStart"/>
      <w:r>
        <w:t>Чеккети</w:t>
      </w:r>
      <w:proofErr w:type="spellEnd"/>
      <w:r>
        <w:t xml:space="preserve">. 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>Реформы М. Фокина.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 xml:space="preserve">Система преподавания классического танца Вагановой А.Я. 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>Современная система педагогического образования.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>Индивидуальные особенности методики преподавания (Е. Гердт, М. Кожухова, А. Руденко, Л. Сахарова, С. Головкина).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>Школа мужского исполнительства.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 xml:space="preserve">Звезды мирового балета. 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>Петербургская хореографическая школа в разные исторические периоды.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 xml:space="preserve">Особенность Московской хореографической школы. 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>Педагогика хореографии второй половины 20 века.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>Педагогика хореографии 21 века.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>Хореография Востока (Япония, Индия, Китай).</w:t>
      </w:r>
    </w:p>
    <w:p w:rsidR="00E2761C" w:rsidRDefault="00E2761C" w:rsidP="00F775C6">
      <w:pPr>
        <w:pStyle w:val="a3"/>
        <w:numPr>
          <w:ilvl w:val="0"/>
          <w:numId w:val="2"/>
        </w:numPr>
      </w:pPr>
      <w:r>
        <w:t>Пластическая импровизация – как направление в хореографии.</w:t>
      </w:r>
    </w:p>
    <w:p w:rsidR="00BA55FD" w:rsidRPr="00F775C6" w:rsidRDefault="00E2761C" w:rsidP="00F775C6">
      <w:pPr>
        <w:pStyle w:val="a3"/>
        <w:numPr>
          <w:ilvl w:val="0"/>
          <w:numId w:val="2"/>
        </w:numPr>
      </w:pPr>
      <w:r>
        <w:t>Зарождение и становление школы народно-сценического танца.</w:t>
      </w:r>
    </w:p>
    <w:p w:rsidR="00F775C6" w:rsidRDefault="00F775C6" w:rsidP="00F775C6">
      <w:pPr>
        <w:pStyle w:val="a3"/>
        <w:numPr>
          <w:ilvl w:val="0"/>
          <w:numId w:val="2"/>
        </w:numPr>
      </w:pPr>
      <w:r>
        <w:t>Балет Франции в первой половине XIX века.</w:t>
      </w:r>
    </w:p>
    <w:p w:rsidR="00F775C6" w:rsidRDefault="00F775C6" w:rsidP="00F775C6">
      <w:pPr>
        <w:pStyle w:val="a3"/>
        <w:numPr>
          <w:ilvl w:val="0"/>
          <w:numId w:val="2"/>
        </w:numPr>
      </w:pPr>
      <w:r>
        <w:t>Австрийский балетный театр.</w:t>
      </w:r>
    </w:p>
    <w:p w:rsidR="00F775C6" w:rsidRDefault="00F775C6" w:rsidP="00F775C6">
      <w:pPr>
        <w:pStyle w:val="a3"/>
        <w:numPr>
          <w:ilvl w:val="0"/>
          <w:numId w:val="2"/>
        </w:numPr>
      </w:pPr>
      <w:r>
        <w:t>Парижская Академия музыки и танца во второй половине XIX века</w:t>
      </w:r>
    </w:p>
    <w:p w:rsidR="00F775C6" w:rsidRDefault="00F775C6" w:rsidP="00F775C6">
      <w:pPr>
        <w:pStyle w:val="a3"/>
        <w:numPr>
          <w:ilvl w:val="0"/>
          <w:numId w:val="2"/>
        </w:numPr>
      </w:pPr>
      <w:r>
        <w:t xml:space="preserve">Творчество </w:t>
      </w:r>
      <w:proofErr w:type="spellStart"/>
      <w:r>
        <w:t>Новерра</w:t>
      </w:r>
      <w:proofErr w:type="spellEnd"/>
    </w:p>
    <w:p w:rsidR="00F775C6" w:rsidRDefault="00F775C6" w:rsidP="00F775C6">
      <w:pPr>
        <w:pStyle w:val="a3"/>
        <w:numPr>
          <w:ilvl w:val="0"/>
          <w:numId w:val="2"/>
        </w:numPr>
      </w:pPr>
      <w:r>
        <w:t>Западноевропейский балетный театр – романтизм</w:t>
      </w:r>
    </w:p>
    <w:p w:rsidR="00F775C6" w:rsidRDefault="00F775C6" w:rsidP="00F775C6">
      <w:pPr>
        <w:pStyle w:val="a3"/>
        <w:numPr>
          <w:ilvl w:val="0"/>
          <w:numId w:val="2"/>
        </w:numPr>
      </w:pPr>
      <w:r>
        <w:t>Творчество Ж. Перро</w:t>
      </w:r>
    </w:p>
    <w:p w:rsidR="00F775C6" w:rsidRDefault="00F775C6" w:rsidP="00F775C6">
      <w:pPr>
        <w:pStyle w:val="a3"/>
        <w:numPr>
          <w:ilvl w:val="0"/>
          <w:numId w:val="2"/>
        </w:numPr>
      </w:pPr>
      <w:r>
        <w:t>Династия Тальони</w:t>
      </w:r>
    </w:p>
    <w:p w:rsidR="00F775C6" w:rsidRDefault="00F775C6" w:rsidP="00F775C6">
      <w:pPr>
        <w:pStyle w:val="a3"/>
        <w:numPr>
          <w:ilvl w:val="0"/>
          <w:numId w:val="2"/>
        </w:numPr>
      </w:pPr>
      <w:r>
        <w:t>Творчество М. Бежара</w:t>
      </w:r>
    </w:p>
    <w:p w:rsidR="00F775C6" w:rsidRDefault="00F775C6" w:rsidP="00F775C6">
      <w:pPr>
        <w:pStyle w:val="a3"/>
        <w:numPr>
          <w:ilvl w:val="0"/>
          <w:numId w:val="2"/>
        </w:numPr>
      </w:pPr>
      <w:r>
        <w:t>Творчество Р. Пети</w:t>
      </w:r>
    </w:p>
    <w:p w:rsidR="00F775C6" w:rsidRDefault="00F775C6" w:rsidP="00F775C6">
      <w:pPr>
        <w:pStyle w:val="a3"/>
        <w:numPr>
          <w:ilvl w:val="0"/>
          <w:numId w:val="2"/>
        </w:numPr>
      </w:pPr>
      <w:r>
        <w:t>Западноевропейский балет XX века</w:t>
      </w:r>
    </w:p>
    <w:p w:rsidR="00F775C6" w:rsidRPr="00F775C6" w:rsidRDefault="00F775C6" w:rsidP="00F775C6">
      <w:pPr>
        <w:pStyle w:val="a3"/>
        <w:numPr>
          <w:ilvl w:val="0"/>
          <w:numId w:val="2"/>
        </w:numPr>
      </w:pPr>
      <w:r>
        <w:t xml:space="preserve">Западноевропейский балет </w:t>
      </w:r>
      <w:bookmarkStart w:id="0" w:name="_GoBack"/>
      <w:bookmarkEnd w:id="0"/>
    </w:p>
    <w:p w:rsidR="00F775C6" w:rsidRPr="00F775C6" w:rsidRDefault="00F775C6" w:rsidP="00E2761C"/>
    <w:sectPr w:rsidR="00F775C6" w:rsidRPr="00F7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36AE8"/>
    <w:multiLevelType w:val="hybridMultilevel"/>
    <w:tmpl w:val="3748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E67D7"/>
    <w:multiLevelType w:val="hybridMultilevel"/>
    <w:tmpl w:val="52FC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2B"/>
    <w:rsid w:val="007E642B"/>
    <w:rsid w:val="00BA55FD"/>
    <w:rsid w:val="00E2761C"/>
    <w:rsid w:val="00F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2017-04-07T08:58:00Z</dcterms:created>
  <dcterms:modified xsi:type="dcterms:W3CDTF">2017-04-11T09:08:00Z</dcterms:modified>
</cp:coreProperties>
</file>